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B79" w:rsidRPr="004E3B79" w:rsidRDefault="004E3B79" w:rsidP="004E3B79">
      <w:pPr>
        <w:rPr>
          <w:b/>
          <w:lang w:val="nl-NL"/>
        </w:rPr>
      </w:pPr>
      <w:r w:rsidRPr="004E3B79">
        <w:rPr>
          <w:b/>
          <w:lang w:val="nl-NL"/>
        </w:rPr>
        <w:t>Sessie 1 – Burgerschapsvorming – Marijke Huisman &amp; Erwin Mantingh</w:t>
      </w:r>
    </w:p>
    <w:p w:rsidR="004E3B79" w:rsidRPr="004E3B79" w:rsidRDefault="004E3B79" w:rsidP="004E3B79">
      <w:pPr>
        <w:rPr>
          <w:u w:val="single"/>
          <w:lang w:val="nl-NL"/>
        </w:rPr>
      </w:pPr>
      <w:r w:rsidRPr="004E3B79">
        <w:rPr>
          <w:u w:val="single"/>
          <w:lang w:val="nl-NL"/>
        </w:rPr>
        <w:t>Verslag 1</w:t>
      </w:r>
    </w:p>
    <w:p w:rsidR="004E3B79" w:rsidRPr="004E3B79" w:rsidRDefault="004E3B79" w:rsidP="004E3B79">
      <w:pPr>
        <w:rPr>
          <w:lang w:val="nl-NL"/>
        </w:rPr>
      </w:pPr>
      <w:r w:rsidRPr="004E3B79">
        <w:rPr>
          <w:lang w:val="nl-NL"/>
        </w:rPr>
        <w:t>Anna Rahmat</w:t>
      </w:r>
    </w:p>
    <w:p w:rsidR="004E3B79" w:rsidRPr="004E3B79" w:rsidRDefault="004E3B79" w:rsidP="004E3B79">
      <w:pPr>
        <w:rPr>
          <w:lang w:val="nl-NL"/>
        </w:rPr>
      </w:pPr>
      <w:r w:rsidRPr="004E3B79">
        <w:rPr>
          <w:lang w:val="nl-NL"/>
        </w:rPr>
        <w:t xml:space="preserve">“Studenten van de lerarenopleidingen hebben vaak een negatief beeld over burgerschap”, vertelt universitair docent Marijke Huisman tijdens de sessie over burgerschapsvorming. Vaak wordt er namelijk bij burgerschap gedacht aan de politiek, Den Haag en aan het stemmen. Zelf had ik me voor deze sessie ingeschreven, omdat ik </w:t>
      </w:r>
      <w:proofErr w:type="spellStart"/>
      <w:r w:rsidRPr="004E3B79">
        <w:rPr>
          <w:lang w:val="nl-NL"/>
        </w:rPr>
        <w:t>interculturaliteit</w:t>
      </w:r>
      <w:proofErr w:type="spellEnd"/>
      <w:r w:rsidRPr="004E3B79">
        <w:rPr>
          <w:lang w:val="nl-NL"/>
        </w:rPr>
        <w:t xml:space="preserve"> binnen het taalonderwijs een onmisbaar element vind dat bijdraagt aan de vorming van de leerlingen tot wereldburgers.</w:t>
      </w:r>
    </w:p>
    <w:p w:rsidR="004E3B79" w:rsidRPr="004E3B79" w:rsidRDefault="004E3B79" w:rsidP="004E3B79">
      <w:pPr>
        <w:rPr>
          <w:lang w:val="nl-NL"/>
        </w:rPr>
      </w:pPr>
      <w:r w:rsidRPr="004E3B79">
        <w:rPr>
          <w:lang w:val="nl-NL"/>
        </w:rPr>
        <w:t>“Maar, wat verstaan we onder burgerschap?”, wordt er gevraagd tijdens de sessie. Alle scholen in Nederland zijn namelijk sinds 2006 wettelijk verplicht om actief burgerschap en sociale integratie te bevorderen. Echter, zij hebben de vrijheid om te bepalen op welke manier zij burgerschapsvorming willen geven en op welke aspecten zij zich willen richten. Het is geen schoolvak op zich, maar het is iets waar je niet omheen kan op school en in educatie. Er is geen kant-en-klaar antwoord op de gestelde vraag over wat verstaan wordt onder burgerschap. Het gaat om het stimuleren van bewustwording, over algemeen vormend onderwijs en over de focus op wereldburgerschap.</w:t>
      </w:r>
      <w:bookmarkStart w:id="0" w:name="_GoBack"/>
      <w:bookmarkEnd w:id="0"/>
    </w:p>
    <w:p w:rsidR="004E3B79" w:rsidRPr="004E3B79" w:rsidRDefault="004E3B79" w:rsidP="004E3B79">
      <w:pPr>
        <w:rPr>
          <w:lang w:val="nl-NL"/>
        </w:rPr>
      </w:pPr>
      <w:r w:rsidRPr="004E3B79">
        <w:rPr>
          <w:lang w:val="nl-NL"/>
        </w:rPr>
        <w:t xml:space="preserve">Wat betekent dit nu voor (taal)docenten en wat kunnen we ermee? Marijke vertelt ons over de keuzecursus op de Universiteit Utrecht, aangeboden door de </w:t>
      </w:r>
      <w:proofErr w:type="spellStart"/>
      <w:r w:rsidRPr="004E3B79">
        <w:rPr>
          <w:lang w:val="nl-NL"/>
        </w:rPr>
        <w:t>Graduate</w:t>
      </w:r>
      <w:proofErr w:type="spellEnd"/>
      <w:r w:rsidRPr="004E3B79">
        <w:rPr>
          <w:lang w:val="nl-NL"/>
        </w:rPr>
        <w:t xml:space="preserve"> School of Teaching, genaamd 'Burgerschap en educatie'. Het doel van de cursus is om, door verschillende thema’s te behandelen, de studenten hun eigen perspectief op burgerschap en onderwijs te laten ontwikkelen. Erwin Mantingh (lerarenopleider en vakdidacticus) laat vervolgens voorbeelden zien van hoe aandacht kan worden besteed aan burgerschapsvorming bij het behandelen van literatuurgeschiedenis. “Literatuurgeschiedenis maakt ingewikkelde thema’s bespreekbaar en neemt de spanning ervan af, door bijvoorbeeld te spelen met tijd en door afstand tot het onderwerp te nemen”, vertelt hij bij het tonen van fragmenten van Ramsey Nasr en de 17e-eeuwse schrijver Bredero.</w:t>
      </w:r>
    </w:p>
    <w:p w:rsidR="004E3B79" w:rsidRPr="004E3B79" w:rsidRDefault="004E3B79" w:rsidP="004E3B79">
      <w:pPr>
        <w:rPr>
          <w:lang w:val="nl-NL"/>
        </w:rPr>
      </w:pPr>
      <w:r w:rsidRPr="004E3B79">
        <w:rPr>
          <w:lang w:val="nl-NL"/>
        </w:rPr>
        <w:t xml:space="preserve">Taal- en literatuuronderwijs doet er dus toe bij de ontwikkeling van burgerschap; toch blijft in de discussie onduidelijk wat burgerschap precies betekent. Een uitgesproken begripsopvatting wil maar niet lukken, maar de vraag is of dat wel nodig is. Zowel Marijke als Erwin geeft aan dat het gaat om het stimuleren van bewustwording, kritisch denken en een onderwerp vanuit verschillende ogen zien. Een vinklijstje zou het waardevolle proces niet laten vonken. “Doen we niet al aan burgerschap en zijn we er niet al continu mee bezig?”, luidt een laatste vraag van een taaldocent. Zoals </w:t>
      </w:r>
      <w:proofErr w:type="spellStart"/>
      <w:r w:rsidRPr="004E3B79">
        <w:rPr>
          <w:lang w:val="nl-NL"/>
        </w:rPr>
        <w:t>Kwakernaak</w:t>
      </w:r>
      <w:proofErr w:type="spellEnd"/>
      <w:r w:rsidRPr="004E3B79">
        <w:rPr>
          <w:lang w:val="nl-NL"/>
        </w:rPr>
        <w:t xml:space="preserve"> (2016) al aangaf: “enig taalkundig bewustzijn ontstaat vanzelf bij iedereen die in de confrontatie met een nieuwe taal merkt dat dingen daar anders geregeld zijn” en het talenonderwijs kan hierop inspelen. Het is aan ons de taak om een open en ontdekkende houding te stimuleren; om verschillende perspectieven te belichten; om het naar voren brengen van andere meningen uit te nodigen; om eigen vooronderstellingen te bespreken; om open te staan voor afwijkende standpunten en om het negatieve beeld over burgerschap om te laten zetten naar interesse in de eigen visie op burgerschap. Vanuit dit besef kunnen we de toekomst vormgeven.</w:t>
      </w:r>
    </w:p>
    <w:p w:rsidR="004E3B79" w:rsidRPr="004E3B79" w:rsidRDefault="004E3B79" w:rsidP="004E3B79">
      <w:pPr>
        <w:rPr>
          <w:u w:val="single"/>
          <w:lang w:val="nl-NL"/>
        </w:rPr>
      </w:pPr>
      <w:r w:rsidRPr="004E3B79">
        <w:rPr>
          <w:u w:val="single"/>
          <w:lang w:val="nl-NL"/>
        </w:rPr>
        <w:t>Verslag 2</w:t>
      </w:r>
    </w:p>
    <w:p w:rsidR="004E3B79" w:rsidRPr="004E3B79" w:rsidRDefault="004E3B79" w:rsidP="004E3B79">
      <w:pPr>
        <w:rPr>
          <w:lang w:val="nl-NL"/>
        </w:rPr>
      </w:pPr>
      <w:r w:rsidRPr="004E3B79">
        <w:rPr>
          <w:lang w:val="nl-NL"/>
        </w:rPr>
        <w:t>Wouter Koster</w:t>
      </w:r>
    </w:p>
    <w:p w:rsidR="004E3B79" w:rsidRPr="004E3B79" w:rsidRDefault="004E3B79" w:rsidP="004E3B79">
      <w:pPr>
        <w:rPr>
          <w:lang w:val="nl-NL"/>
        </w:rPr>
      </w:pPr>
      <w:r w:rsidRPr="004E3B79">
        <w:rPr>
          <w:lang w:val="nl-NL"/>
        </w:rPr>
        <w:t>Op de publieksmiddag Meesterschapsteams op het Amadeus Lyceum in Vleuten bezocht ik een tweetal workshops. De eerste, getiteld Burgerschapsvorming, werd verzorgd door UU-docenten Marijke Huisman en Erwin Mantingh. Huisman besprak de mede door haar opgezette UU-keuzecursus Burgerschap &amp; Educatie, waarin ze samen met studenten aan de universitaire lerarenopleiding op zoek gaat de concretisering van de ‘burgerschapsopdracht’ van het onderwijs. De studenten ontwikkelen in de cursus een burgerschapsvisie en geven die handen en voeten binnen hun eigen schoolvak. </w:t>
      </w:r>
    </w:p>
    <w:p w:rsidR="004E3B79" w:rsidRPr="004E3B79" w:rsidRDefault="004E3B79" w:rsidP="004E3B79">
      <w:pPr>
        <w:rPr>
          <w:lang w:val="nl-NL"/>
        </w:rPr>
      </w:pPr>
      <w:proofErr w:type="spellStart"/>
      <w:r w:rsidRPr="004E3B79">
        <w:rPr>
          <w:lang w:val="nl-NL"/>
        </w:rPr>
        <w:lastRenderedPageBreak/>
        <w:t>Manthingh</w:t>
      </w:r>
      <w:proofErr w:type="spellEnd"/>
      <w:r w:rsidRPr="004E3B79">
        <w:rPr>
          <w:lang w:val="nl-NL"/>
        </w:rPr>
        <w:t xml:space="preserve"> behandelde de mogelijkheden om lastige maatschappelijke thema’s ter sprake te brengen door het gebruik van literair-(historische) teksten als </w:t>
      </w:r>
      <w:r w:rsidRPr="004E3B79">
        <w:rPr>
          <w:i/>
          <w:iCs/>
          <w:lang w:val="nl-NL"/>
        </w:rPr>
        <w:t>Mi have een droom </w:t>
      </w:r>
      <w:r w:rsidRPr="004E3B79">
        <w:rPr>
          <w:lang w:val="nl-NL"/>
        </w:rPr>
        <w:t>van Ramsey Nasr of </w:t>
      </w:r>
      <w:r w:rsidRPr="004E3B79">
        <w:rPr>
          <w:i/>
          <w:iCs/>
          <w:lang w:val="nl-NL"/>
        </w:rPr>
        <w:t>Spaanse Brabander </w:t>
      </w:r>
      <w:r w:rsidRPr="004E3B79">
        <w:rPr>
          <w:lang w:val="nl-NL"/>
        </w:rPr>
        <w:t>van Bredero. </w:t>
      </w:r>
    </w:p>
    <w:p w:rsidR="004E3B79" w:rsidRPr="004E3B79" w:rsidRDefault="004E3B79" w:rsidP="004E3B79">
      <w:pPr>
        <w:rPr>
          <w:lang w:val="nl-NL"/>
        </w:rPr>
      </w:pPr>
      <w:r w:rsidRPr="004E3B79">
        <w:rPr>
          <w:lang w:val="nl-NL"/>
        </w:rPr>
        <w:t xml:space="preserve">De workshop liet me wederom inzien dat bij mijn vak (Nederlands) er ook via literaire middelen ruimte is om actief burgerschap te bevorderen en dat er voor iedere docent een ‘burgerplicht’ bestaat om naast de </w:t>
      </w:r>
      <w:proofErr w:type="spellStart"/>
      <w:r w:rsidRPr="004E3B79">
        <w:rPr>
          <w:lang w:val="nl-NL"/>
        </w:rPr>
        <w:t>vakinhoud</w:t>
      </w:r>
      <w:proofErr w:type="spellEnd"/>
      <w:r w:rsidRPr="004E3B79">
        <w:rPr>
          <w:lang w:val="nl-NL"/>
        </w:rPr>
        <w:t xml:space="preserve"> ook de burgerschapsvorming de aandacht te geven die het verdient. </w:t>
      </w:r>
    </w:p>
    <w:p w:rsidR="004E3B79" w:rsidRPr="004E3B79" w:rsidRDefault="004E3B79" w:rsidP="004E3B79">
      <w:pPr>
        <w:rPr>
          <w:u w:val="single"/>
          <w:lang w:val="nl-NL"/>
        </w:rPr>
      </w:pPr>
      <w:r w:rsidRPr="004E3B79">
        <w:rPr>
          <w:u w:val="single"/>
          <w:lang w:val="nl-NL"/>
        </w:rPr>
        <w:t>V</w:t>
      </w:r>
      <w:r w:rsidRPr="004E3B79">
        <w:rPr>
          <w:u w:val="single"/>
          <w:lang w:val="nl-NL"/>
        </w:rPr>
        <w:t>erslag 3</w:t>
      </w:r>
    </w:p>
    <w:p w:rsidR="004E3B79" w:rsidRPr="004E3B79" w:rsidRDefault="004E3B79" w:rsidP="004E3B79">
      <w:pPr>
        <w:rPr>
          <w:lang w:val="nl-NL"/>
        </w:rPr>
      </w:pPr>
      <w:proofErr w:type="spellStart"/>
      <w:r w:rsidRPr="004E3B79">
        <w:rPr>
          <w:lang w:val="nl-NL"/>
        </w:rPr>
        <w:t>Menthe</w:t>
      </w:r>
      <w:proofErr w:type="spellEnd"/>
      <w:r w:rsidRPr="004E3B79">
        <w:rPr>
          <w:lang w:val="nl-NL"/>
        </w:rPr>
        <w:t xml:space="preserve"> van Eck </w:t>
      </w:r>
    </w:p>
    <w:p w:rsidR="004E3B79" w:rsidRPr="00C52DFE" w:rsidRDefault="004E3B79" w:rsidP="004E3B79">
      <w:pPr>
        <w:rPr>
          <w:lang w:val="nl-NL"/>
        </w:rPr>
      </w:pPr>
      <w:r w:rsidRPr="004E3B79">
        <w:rPr>
          <w:lang w:val="nl-NL"/>
        </w:rPr>
        <w:t>In deze eerste bijeenkomst namen Marijke Huisman en Erwin Mantingh ons mee in de (mogelijke) rol van burgerschapsvorming binnen de onderwijspraktijk. Deze workshop werd afgetrapt door Marijke Huisman, die de deelnemers liet zien hoe Universiteit Utrecht toekomstig docenten bewust maakt van het onderwijzen van burgerschapsvorming door middel van een cursus. Wat voor mij vooral inspireerde was de presentatie van Erwin Mantingh, die liet zien hoe literatuur(geschiedenis) kan worden ingezet om burgerschapsvorming aan te kaarten. Aan de hand van relevante voorbeelden werd dit idee steeds concreter voor mij. Ook werd de kracht van literatuur nogmaals bevestigd.</w:t>
      </w:r>
      <w:r w:rsidRPr="00C52DFE">
        <w:rPr>
          <w:lang w:val="nl-NL"/>
        </w:rPr>
        <w:t> </w:t>
      </w:r>
    </w:p>
    <w:p w:rsidR="004E3B79" w:rsidRPr="00C52DFE" w:rsidRDefault="004E3B79" w:rsidP="004E3B79">
      <w:pPr>
        <w:rPr>
          <w:lang w:val="nl-NL"/>
        </w:rPr>
      </w:pPr>
    </w:p>
    <w:p w:rsidR="004E3B79" w:rsidRPr="00C52DFE" w:rsidRDefault="004E3B79" w:rsidP="004E3B79">
      <w:pPr>
        <w:rPr>
          <w:lang w:val="nl-NL"/>
        </w:rPr>
      </w:pPr>
    </w:p>
    <w:p w:rsidR="00E02464" w:rsidRDefault="004E3B79"/>
    <w:sectPr w:rsidR="00E02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2F4820B1"/>
    <w:multiLevelType w:val="hybridMultilevel"/>
    <w:tmpl w:val="1DDCC9F8"/>
    <w:lvl w:ilvl="0" w:tplc="2CCCDA5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B77390"/>
    <w:multiLevelType w:val="hybridMultilevel"/>
    <w:tmpl w:val="5EA41BBC"/>
    <w:lvl w:ilvl="0" w:tplc="2CCCDA56">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79"/>
    <w:rsid w:val="000058CA"/>
    <w:rsid w:val="001126DF"/>
    <w:rsid w:val="001204E9"/>
    <w:rsid w:val="00131602"/>
    <w:rsid w:val="001B4ADC"/>
    <w:rsid w:val="001C4558"/>
    <w:rsid w:val="00272170"/>
    <w:rsid w:val="003C0064"/>
    <w:rsid w:val="003E042C"/>
    <w:rsid w:val="00456924"/>
    <w:rsid w:val="004C6422"/>
    <w:rsid w:val="004C7F03"/>
    <w:rsid w:val="004E3B79"/>
    <w:rsid w:val="00534CC4"/>
    <w:rsid w:val="0054459B"/>
    <w:rsid w:val="00605562"/>
    <w:rsid w:val="00631784"/>
    <w:rsid w:val="006846D7"/>
    <w:rsid w:val="006D6C5F"/>
    <w:rsid w:val="007427E4"/>
    <w:rsid w:val="007637FE"/>
    <w:rsid w:val="00776B23"/>
    <w:rsid w:val="007B03B3"/>
    <w:rsid w:val="00874E5C"/>
    <w:rsid w:val="008C01DA"/>
    <w:rsid w:val="00957352"/>
    <w:rsid w:val="009A619A"/>
    <w:rsid w:val="009C0E61"/>
    <w:rsid w:val="009D35A9"/>
    <w:rsid w:val="009D6F5B"/>
    <w:rsid w:val="00AC382D"/>
    <w:rsid w:val="00B43DD1"/>
    <w:rsid w:val="00B80DB4"/>
    <w:rsid w:val="00BA2762"/>
    <w:rsid w:val="00BC60EB"/>
    <w:rsid w:val="00C66A4C"/>
    <w:rsid w:val="00D32B97"/>
    <w:rsid w:val="00D61AF5"/>
    <w:rsid w:val="00E02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2253"/>
  <w15:chartTrackingRefBased/>
  <w15:docId w15:val="{5DF4860F-A64B-48C2-A580-3FE16430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B79"/>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2</Pages>
  <Words>780</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2020-01-29T08:34:00Z</dcterms:created>
  <dcterms:modified xsi:type="dcterms:W3CDTF">2020-01-29T08:35:00Z</dcterms:modified>
</cp:coreProperties>
</file>